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4: Expansion through Present History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territory did the US buy from France in 1803?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war fought by the US in the 1800s.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the US war between the North and the South.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US war ended slavery?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Civil War had many important events. Name one.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Emancipation Proclamation do?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did all men get the right to vote?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amendment says all person, born or naturalized in the US, and subject to the jurisdiction thereof, are US citizens?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leader of the women’s rights movement in the 1800s.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war fought by the US in the 1900s.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the US enter World War I?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Veteran’s Day?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did all women get the right to vote?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did the Great Depression start?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Great Depression?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was the President during the Great Depression and WWII?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the US enter WWII?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was the US’ main rival during the Cold War?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During the Cold War, what was the one main concern of the US?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Dwight Eisenhower is famous for many things. Name one.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the US enter the Korean War?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the US enter the Vietnam War?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civil rights movement do?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Martin Luther King, Jr. is famous for many things. Name one.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the US enter the Persian Gulf War?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major event happened on September 11, 2001, in the US?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US military conflict after the 9/11 attacks.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